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14D2" w14:textId="6547CC56" w:rsidR="00E3013E" w:rsidRDefault="00E3013E"/>
    <w:p w14:paraId="0E76F9EE" w14:textId="055EE79F" w:rsidR="00333D44" w:rsidRDefault="00333D44"/>
    <w:p w14:paraId="63E74814" w14:textId="55EC1CEF" w:rsidR="00333D44" w:rsidRPr="00333D44" w:rsidRDefault="00333D44" w:rsidP="00333D44">
      <w:pPr>
        <w:jc w:val="center"/>
        <w:rPr>
          <w:rFonts w:ascii="Times New Roman" w:hAnsi="Times New Roman" w:cs="Times New Roman"/>
          <w:b/>
          <w:bCs/>
          <w:sz w:val="36"/>
          <w:szCs w:val="36"/>
        </w:rPr>
      </w:pPr>
      <w:r w:rsidRPr="00333D44">
        <w:rPr>
          <w:rFonts w:ascii="Times New Roman" w:hAnsi="Times New Roman" w:cs="Times New Roman"/>
          <w:b/>
          <w:bCs/>
          <w:sz w:val="36"/>
          <w:szCs w:val="36"/>
        </w:rPr>
        <w:t>Консультация для родителей «Защита прав ребенка»</w:t>
      </w:r>
    </w:p>
    <w:p w14:paraId="37D8A028" w14:textId="088F1FCD"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w:t>
      </w:r>
      <w:r w:rsidRPr="00333D44">
        <w:rPr>
          <w:rFonts w:ascii="Times New Roman" w:hAnsi="Times New Roman" w:cs="Times New Roman"/>
          <w:sz w:val="28"/>
          <w:szCs w:val="28"/>
        </w:rPr>
        <w:t>садика</w:t>
      </w:r>
      <w:r w:rsidRPr="00333D44">
        <w:rPr>
          <w:rFonts w:ascii="Times New Roman" w:hAnsi="Times New Roman" w:cs="Times New Roman"/>
          <w:sz w:val="28"/>
          <w:szCs w:val="28"/>
        </w:rPr>
        <w:t xml:space="preserve"> при выявлении случаев жестокого обращения с детьми их родителями? Какая мера ответственности может быть? Один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 </w:t>
      </w:r>
    </w:p>
    <w:p w14:paraId="6195A493"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 </w:t>
      </w:r>
    </w:p>
    <w:p w14:paraId="1A0FADCF"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 </w:t>
      </w:r>
    </w:p>
    <w:p w14:paraId="148E3DF1"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 </w:t>
      </w:r>
    </w:p>
    <w:p w14:paraId="689A2144" w14:textId="77777777" w:rsidR="00333D44" w:rsidRPr="00333D44" w:rsidRDefault="00333D44">
      <w:pPr>
        <w:rPr>
          <w:rFonts w:ascii="Times New Roman" w:hAnsi="Times New Roman" w:cs="Times New Roman"/>
          <w:sz w:val="28"/>
          <w:szCs w:val="28"/>
        </w:rPr>
      </w:pPr>
    </w:p>
    <w:p w14:paraId="6E144F57" w14:textId="77777777" w:rsidR="00333D44" w:rsidRPr="00864FFC" w:rsidRDefault="00333D44">
      <w:pPr>
        <w:rPr>
          <w:rFonts w:ascii="Times New Roman" w:hAnsi="Times New Roman" w:cs="Times New Roman"/>
          <w:b/>
          <w:bCs/>
          <w:sz w:val="28"/>
          <w:szCs w:val="28"/>
        </w:rPr>
      </w:pPr>
      <w:r w:rsidRPr="00864FFC">
        <w:rPr>
          <w:rFonts w:ascii="Times New Roman" w:hAnsi="Times New Roman" w:cs="Times New Roman"/>
          <w:b/>
          <w:bCs/>
          <w:sz w:val="28"/>
          <w:szCs w:val="28"/>
        </w:rPr>
        <w:t xml:space="preserve">Формы жестокого обращения. </w:t>
      </w:r>
    </w:p>
    <w:p w14:paraId="2A485078"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 </w:t>
      </w:r>
    </w:p>
    <w:p w14:paraId="4EABC629"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 </w:t>
      </w:r>
    </w:p>
    <w:p w14:paraId="128D9CF2"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Психологическое (эмоциональное) насилие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14:paraId="448E869C"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 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 </w:t>
      </w:r>
    </w:p>
    <w:p w14:paraId="5D422C34"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Пренебрежение основными потребностями ребенка — невнимание к основным нуждам ребенка в пище, одежде, медицинском обслуживании, присмотре. </w:t>
      </w:r>
    </w:p>
    <w:p w14:paraId="69CA1398" w14:textId="77777777" w:rsidR="00333D44" w:rsidRPr="00864FFC" w:rsidRDefault="00333D44">
      <w:pPr>
        <w:rPr>
          <w:rFonts w:ascii="Times New Roman" w:hAnsi="Times New Roman" w:cs="Times New Roman"/>
          <w:b/>
          <w:bCs/>
          <w:sz w:val="28"/>
          <w:szCs w:val="28"/>
        </w:rPr>
      </w:pPr>
      <w:r w:rsidRPr="00864FFC">
        <w:rPr>
          <w:rFonts w:ascii="Times New Roman" w:hAnsi="Times New Roman" w:cs="Times New Roman"/>
          <w:b/>
          <w:bCs/>
          <w:sz w:val="28"/>
          <w:szCs w:val="28"/>
        </w:rPr>
        <w:t xml:space="preserve">Признаки жестокого обращения с детьми. </w:t>
      </w:r>
    </w:p>
    <w:p w14:paraId="315F2D8A"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14:paraId="0A24303B"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 • 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14:paraId="209B025D"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 • запущенное состояние детей (педикулез, дистрофия и т.д.); </w:t>
      </w:r>
    </w:p>
    <w:p w14:paraId="73D09AB8"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 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 </w:t>
      </w:r>
    </w:p>
    <w:p w14:paraId="544FB828"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lastRenderedPageBreak/>
        <w:t xml:space="preserve">• систематическое пьянство родителей, драки в присутствии ребенка, лишение его сна, ребенка выгоняют из дома и др. </w:t>
      </w:r>
    </w:p>
    <w:p w14:paraId="1669B089" w14:textId="77777777" w:rsidR="00333D44" w:rsidRPr="00864FFC" w:rsidRDefault="00333D44">
      <w:pPr>
        <w:rPr>
          <w:rFonts w:ascii="Times New Roman" w:hAnsi="Times New Roman" w:cs="Times New Roman"/>
          <w:b/>
          <w:bCs/>
          <w:sz w:val="28"/>
          <w:szCs w:val="28"/>
        </w:rPr>
      </w:pPr>
      <w:r w:rsidRPr="00864FFC">
        <w:rPr>
          <w:rFonts w:ascii="Times New Roman" w:hAnsi="Times New Roman" w:cs="Times New Roman"/>
          <w:b/>
          <w:bCs/>
          <w:sz w:val="28"/>
          <w:szCs w:val="28"/>
        </w:rPr>
        <w:t xml:space="preserve">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 </w:t>
      </w:r>
    </w:p>
    <w:p w14:paraId="553A7D08"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 </w:t>
      </w:r>
    </w:p>
    <w:p w14:paraId="629422CC"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 </w:t>
      </w:r>
    </w:p>
    <w:p w14:paraId="0F0DB843"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 </w:t>
      </w:r>
    </w:p>
    <w:p w14:paraId="0BF511CB" w14:textId="77777777" w:rsidR="00333D44" w:rsidRPr="00864FFC" w:rsidRDefault="00333D44">
      <w:pPr>
        <w:rPr>
          <w:rFonts w:ascii="Times New Roman" w:hAnsi="Times New Roman" w:cs="Times New Roman"/>
          <w:b/>
          <w:bCs/>
          <w:sz w:val="28"/>
          <w:szCs w:val="28"/>
        </w:rPr>
      </w:pPr>
      <w:r w:rsidRPr="00864FFC">
        <w:rPr>
          <w:rFonts w:ascii="Times New Roman" w:hAnsi="Times New Roman" w:cs="Times New Roman"/>
          <w:b/>
          <w:bCs/>
          <w:sz w:val="28"/>
          <w:szCs w:val="28"/>
        </w:rPr>
        <w:t xml:space="preserve">Ответственность за жестокое обращение с детьми. </w:t>
      </w:r>
    </w:p>
    <w:p w14:paraId="60007C00"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Российским законодательством установлено несколько видов ответственности лиц, допускающих жестокое обращение с ребенком. </w:t>
      </w:r>
    </w:p>
    <w:p w14:paraId="16F57B0A"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 xml:space="preserve">Административная ответственность.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 </w:t>
      </w:r>
    </w:p>
    <w:p w14:paraId="13831066" w14:textId="77777777"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lastRenderedPageBreak/>
        <w:t xml:space="preserve">Уголовная ответственность.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w:t>
      </w:r>
    </w:p>
    <w:p w14:paraId="24E86F2B" w14:textId="627DE9E6" w:rsidR="00333D44" w:rsidRPr="00333D44" w:rsidRDefault="00333D44">
      <w:pPr>
        <w:rPr>
          <w:rFonts w:ascii="Times New Roman" w:hAnsi="Times New Roman" w:cs="Times New Roman"/>
          <w:sz w:val="28"/>
          <w:szCs w:val="28"/>
        </w:rPr>
      </w:pPr>
      <w:r w:rsidRPr="00333D44">
        <w:rPr>
          <w:rFonts w:ascii="Times New Roman" w:hAnsi="Times New Roman" w:cs="Times New Roman"/>
          <w:sz w:val="28"/>
          <w:szCs w:val="28"/>
        </w:rPr>
        <w:t>Гражданско-правовая ответственность.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w:t>
      </w:r>
    </w:p>
    <w:sectPr w:rsidR="00333D44" w:rsidRPr="0033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C6"/>
    <w:rsid w:val="000572C6"/>
    <w:rsid w:val="00333D44"/>
    <w:rsid w:val="00864FFC"/>
    <w:rsid w:val="00E3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5965"/>
  <w15:chartTrackingRefBased/>
  <w15:docId w15:val="{5EF88144-2E80-43E0-8F44-70FCFF04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ПК-13</dc:creator>
  <cp:keywords/>
  <dc:description/>
  <cp:lastModifiedBy>ПК-13</cp:lastModifiedBy>
  <cp:revision>3</cp:revision>
  <dcterms:created xsi:type="dcterms:W3CDTF">2023-03-15T13:16:00Z</dcterms:created>
  <dcterms:modified xsi:type="dcterms:W3CDTF">2023-03-15T13:27:00Z</dcterms:modified>
</cp:coreProperties>
</file>