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3C" w:rsidRDefault="00E66C3C" w:rsidP="00E66C3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МУНИЦИПАЛЬНОЕ ДОШКОЛЬНОЕ ОБРАЗОВАТЕЛЬНОЕ УСРЕЖДЕНИЕ  МДОУ "ДЕТСКИЙ САД  № 56"</w:t>
      </w:r>
    </w:p>
    <w:p w:rsidR="00E66C3C" w:rsidRDefault="00E66C3C" w:rsidP="00E66C3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ПОДГОТОВИТЕЛЬНАЯ К ШКОЛЕ ГРУППА</w:t>
      </w:r>
    </w:p>
    <w:p w:rsidR="00E66C3C" w:rsidRDefault="00E66C3C" w:rsidP="00E66C3C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Воспитатель Шилова О.Г.</w:t>
      </w:r>
    </w:p>
    <w:p w:rsidR="00C563B5" w:rsidRPr="0067241C" w:rsidRDefault="00C563B5" w:rsidP="00C563B5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7009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Образовательная область </w:t>
      </w:r>
      <w:r w:rsidRPr="0067241C">
        <w:rPr>
          <w:rFonts w:ascii="Times New Roman" w:hAnsi="Times New Roman" w:cs="Times New Roman"/>
          <w:b/>
          <w:color w:val="FF0000"/>
          <w:sz w:val="20"/>
          <w:szCs w:val="20"/>
        </w:rPr>
        <w:t>"ПОЗНАВАТЕЛЬНОЕ РАЗВИТИЕ"</w:t>
      </w:r>
    </w:p>
    <w:p w:rsidR="009271B7" w:rsidRPr="00C563B5" w:rsidRDefault="00987DF0" w:rsidP="00987DF0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</w:pPr>
      <w:r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Раздел "</w:t>
      </w:r>
      <w:r w:rsidR="00300B4A"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Развитие</w:t>
      </w:r>
      <w:r w:rsidR="00A37845"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элементарны</w:t>
      </w:r>
      <w:r w:rsidR="00300B4A"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х математических представлений</w:t>
      </w:r>
      <w:r w:rsidR="00E66C3C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</w:t>
      </w:r>
      <w:r w:rsidR="00300B4A"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(Р</w:t>
      </w:r>
      <w:r w:rsidRPr="00C563B5">
        <w:rPr>
          <w:rFonts w:ascii="Times New Roman" w:eastAsia="Times New Roman" w:hAnsi="Times New Roman" w:cs="Times New Roman"/>
          <w:b/>
          <w:bCs/>
          <w:color w:val="365F91" w:themeColor="accent1" w:themeShade="BF"/>
          <w:kern w:val="36"/>
          <w:sz w:val="24"/>
          <w:szCs w:val="24"/>
          <w:lang w:eastAsia="ru-RU"/>
        </w:rPr>
        <w:t>ЭМП)"</w:t>
      </w:r>
    </w:p>
    <w:p w:rsidR="00E31BD8" w:rsidRPr="00987DF0" w:rsidRDefault="00E31BD8" w:rsidP="009271B7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014E50" w:rsidRDefault="00014E50" w:rsidP="00F01E8E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Образовательная ситуация № 3</w:t>
      </w:r>
      <w:r w:rsidR="0024223F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 xml:space="preserve"> </w:t>
      </w:r>
    </w:p>
    <w:p w:rsidR="0024223F" w:rsidRDefault="00014E50" w:rsidP="00014E50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</w:pPr>
      <w:r w:rsidRPr="00014E50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>Уважаемые родители</w:t>
      </w:r>
      <w:r w:rsidR="0024223F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 xml:space="preserve">, </w:t>
      </w:r>
      <w:r w:rsidR="007F7452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 xml:space="preserve">на этой неделе </w:t>
      </w:r>
      <w:r w:rsidRPr="00014E50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 xml:space="preserve">закрепляем ранее пройденный материал. </w:t>
      </w:r>
    </w:p>
    <w:p w:rsidR="00014E50" w:rsidRPr="00014E50" w:rsidRDefault="0024223F" w:rsidP="00014E50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</w:pPr>
      <w:r w:rsidRPr="006D1479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u w:val="single"/>
          <w:lang w:eastAsia="ru-RU"/>
        </w:rPr>
        <w:t>Новое:</w:t>
      </w:r>
      <w:r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 xml:space="preserve"> у</w:t>
      </w:r>
      <w:r w:rsidR="00014E50" w:rsidRPr="00014E50">
        <w:rPr>
          <w:rFonts w:ascii="Times New Roman" w:eastAsia="Times New Roman" w:hAnsi="Times New Roman" w:cs="Times New Roman"/>
          <w:b/>
          <w:bCs/>
          <w:i/>
          <w:color w:val="1F497D" w:themeColor="text2"/>
          <w:kern w:val="36"/>
          <w:sz w:val="24"/>
          <w:szCs w:val="24"/>
          <w:lang w:eastAsia="ru-RU"/>
        </w:rPr>
        <w:t>чимся записывать задачу с помощью цифр.</w:t>
      </w:r>
    </w:p>
    <w:p w:rsidR="00F01E8E" w:rsidRPr="00AC56D2" w:rsidRDefault="00F01E8E" w:rsidP="00F01E8E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</w:pPr>
    </w:p>
    <w:p w:rsidR="00014E50" w:rsidRDefault="00E31BD8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E3657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Задача</w:t>
      </w:r>
      <w:r w:rsidR="00014E5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014E50" w:rsidRDefault="00014E5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1. Освоение детьми действий построения моделей "часть - целое" в процессе решения арифметических задач.</w:t>
      </w:r>
    </w:p>
    <w:p w:rsidR="00014E50" w:rsidRDefault="00014E5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2. Обучение </w:t>
      </w:r>
      <w:r w:rsidR="0024223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детей воспроизведению различных вариантов состава чисел 6 - 10 из двух составляющих </w:t>
      </w:r>
      <w:r w:rsidR="0024223F" w:rsidRPr="002422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по памяти.</w:t>
      </w:r>
    </w:p>
    <w:p w:rsidR="00E31BD8" w:rsidRDefault="00E36578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24223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Материал</w:t>
      </w:r>
      <w:r w:rsidRPr="00E3657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 полоски и знаки для построения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м</w:t>
      </w:r>
      <w:r w:rsidR="005D10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оделей, карандаш, тетрадь в клетку ил лист бумаги.</w:t>
      </w:r>
    </w:p>
    <w:p w:rsidR="0076662E" w:rsidRPr="0076662E" w:rsidRDefault="0076662E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76662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ХОД</w:t>
      </w:r>
    </w:p>
    <w:p w:rsidR="00014E50" w:rsidRPr="00F01E8E" w:rsidRDefault="00014E50" w:rsidP="00014E50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Часть 1.</w:t>
      </w:r>
    </w:p>
    <w:p w:rsidR="00014E50" w:rsidRPr="00D50AF2" w:rsidRDefault="007F7452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FD103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Взрослый</w:t>
      </w:r>
      <w:r w:rsidR="00D50AF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: </w:t>
      </w:r>
      <w:r w:rsidR="006163A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(</w:t>
      </w:r>
      <w:r w:rsidR="00D50A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</w:t>
      </w:r>
      <w:r w:rsidR="006163AF" w:rsidRPr="00D50A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мя ребёнка) давай сегодня будем придумывать задачи по схеме.</w:t>
      </w:r>
    </w:p>
    <w:p w:rsidR="006163AF" w:rsidRDefault="006163AF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D50A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Посмотри, вот схема</w:t>
      </w:r>
      <w:r w:rsidR="00EB4D9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,-</w:t>
      </w:r>
      <w:r w:rsidRPr="00D50A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кто начнёт? Разыграем? (Разыгрывают с помощью считалочки)</w:t>
      </w:r>
    </w:p>
    <w:p w:rsidR="00E11620" w:rsidRDefault="00E11620" w:rsidP="00E11620">
      <w:pPr>
        <w:pStyle w:val="a3"/>
        <w:shd w:val="clear" w:color="auto" w:fill="FFFFFF"/>
        <w:spacing w:before="0" w:beforeAutospacing="0" w:after="0" w:afterAutospacing="0"/>
        <w:jc w:val="both"/>
        <w:rPr>
          <w:rStyle w:val="a7"/>
          <w:rFonts w:eastAsiaTheme="majorEastAsia"/>
          <w:b w:val="0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"/>
        <w:gridCol w:w="1418"/>
        <w:gridCol w:w="425"/>
        <w:gridCol w:w="1418"/>
      </w:tblGrid>
      <w:tr w:rsidR="00E11620" w:rsidTr="007C1307">
        <w:tc>
          <w:tcPr>
            <w:tcW w:w="2802" w:type="dxa"/>
          </w:tcPr>
          <w:p w:rsidR="00E11620" w:rsidRDefault="00CF0F87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  <w:r w:rsidRPr="00CF0F87">
              <w:rPr>
                <w:b/>
                <w:bCs/>
                <w:noProof/>
                <w:color w:val="000000" w:themeColor="text1"/>
                <w:kern w:val="36"/>
              </w:rPr>
              <w:pict>
                <v:rect id="_x0000_s1038" style="position:absolute;left:0;text-align:left;margin-left:-5.65pt;margin-top:8.15pt;width:139.45pt;height:25.75pt;z-index:251673600" fillcolor="#4f81bd [3204]" strokecolor="#8db3e2 [1311]" strokeweight="3pt">
                  <v:shadow on="t" type="perspective" color="#243f60 [1604]" opacity=".5" offset="1pt" offset2="-1pt"/>
                </v:rect>
              </w:pict>
            </w:r>
          </w:p>
        </w:tc>
        <w:tc>
          <w:tcPr>
            <w:tcW w:w="708" w:type="dxa"/>
            <w:vAlign w:val="center"/>
          </w:tcPr>
          <w:p w:rsidR="00E11620" w:rsidRPr="00516133" w:rsidRDefault="00E11620" w:rsidP="00357BC7">
            <w:pPr>
              <w:pStyle w:val="a3"/>
              <w:spacing w:before="0" w:beforeAutospacing="0" w:after="0" w:afterAutospacing="0"/>
              <w:jc w:val="center"/>
              <w:rPr>
                <w:rStyle w:val="a7"/>
                <w:rFonts w:eastAsiaTheme="majorEastAsia"/>
                <w:color w:val="000000" w:themeColor="text1"/>
                <w:sz w:val="36"/>
                <w:szCs w:val="36"/>
              </w:rPr>
            </w:pPr>
            <w:r w:rsidRPr="00516133">
              <w:rPr>
                <w:rStyle w:val="a7"/>
                <w:rFonts w:eastAsiaTheme="majorEastAsia"/>
                <w:color w:val="000000" w:themeColor="text1"/>
                <w:sz w:val="36"/>
                <w:szCs w:val="36"/>
              </w:rPr>
              <w:t>-</w:t>
            </w:r>
          </w:p>
        </w:tc>
        <w:tc>
          <w:tcPr>
            <w:tcW w:w="1418" w:type="dxa"/>
          </w:tcPr>
          <w:p w:rsidR="00E11620" w:rsidRDefault="00CF0F87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  <w:r>
              <w:rPr>
                <w:rFonts w:eastAsiaTheme="majorEastAsia"/>
                <w:bCs/>
                <w:noProof/>
                <w:color w:val="000000" w:themeColor="text1"/>
              </w:rPr>
              <w:pict>
                <v:rect id="_x0000_s1039" style="position:absolute;left:0;text-align:left;margin-left:-1.1pt;margin-top:8.15pt;width:54.3pt;height:25.75pt;z-index:251674624;mso-position-horizontal-relative:text;mso-position-vertical-relative:text" fillcolor="#4f81bd [3204]" strokecolor="#8db3e2 [1311]" strokeweight="3pt">
                  <v:shadow on="t" type="perspective" color="#243f60 [1604]" opacity=".5" offset="1pt" offset2="-1pt"/>
                </v:rect>
              </w:pict>
            </w:r>
          </w:p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</w:p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11620" w:rsidRPr="00516133" w:rsidRDefault="00E11620" w:rsidP="00357BC7">
            <w:pPr>
              <w:pStyle w:val="a3"/>
              <w:spacing w:before="0" w:beforeAutospacing="0" w:after="0" w:afterAutospacing="0"/>
              <w:jc w:val="center"/>
              <w:rPr>
                <w:rStyle w:val="a7"/>
                <w:rFonts w:eastAsiaTheme="majorEastAsia"/>
                <w:b w:val="0"/>
                <w:color w:val="000000" w:themeColor="text1"/>
                <w:sz w:val="32"/>
                <w:szCs w:val="32"/>
              </w:rPr>
            </w:pPr>
            <w:r w:rsidRPr="00516133">
              <w:rPr>
                <w:rStyle w:val="a7"/>
                <w:rFonts w:eastAsiaTheme="majorEastAsia"/>
                <w:b w:val="0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418" w:type="dxa"/>
          </w:tcPr>
          <w:p w:rsidR="00E11620" w:rsidRDefault="00CF0F87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  <w:r>
              <w:rPr>
                <w:rFonts w:eastAsiaTheme="majorEastAsia"/>
                <w:bCs/>
                <w:noProof/>
                <w:color w:val="000000" w:themeColor="text1"/>
              </w:rPr>
              <w:pict>
                <v:rect id="_x0000_s1040" style="position:absolute;left:0;text-align:left;margin-left:.3pt;margin-top:8.15pt;width:54.3pt;height:25.75pt;z-index:251675648;mso-position-horizontal-relative:text;mso-position-vertical-relative:text" fillcolor="#4f81bd [3204]" strokecolor="#8db3e2 [1311]" strokeweight="3pt">
                  <v:shadow on="t" type="perspective" color="#243f60 [1604]" opacity=".5" offset="1pt" offset2="-1pt"/>
                </v:rect>
              </w:pict>
            </w:r>
          </w:p>
        </w:tc>
      </w:tr>
      <w:tr w:rsidR="00E11620" w:rsidTr="007C1307">
        <w:tc>
          <w:tcPr>
            <w:tcW w:w="2802" w:type="dxa"/>
          </w:tcPr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noProof/>
                <w:color w:val="000000" w:themeColor="text1"/>
                <w:kern w:val="36"/>
              </w:rPr>
            </w:pPr>
          </w:p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noProof/>
                <w:color w:val="000000" w:themeColor="text1"/>
                <w:kern w:val="36"/>
              </w:rPr>
            </w:pPr>
            <w:r>
              <w:rPr>
                <w:b/>
                <w:bCs/>
                <w:noProof/>
                <w:color w:val="000000" w:themeColor="text1"/>
                <w:kern w:val="36"/>
              </w:rPr>
              <w:t xml:space="preserve">Или </w:t>
            </w:r>
            <w:r w:rsidRPr="002F4053">
              <w:rPr>
                <w:b/>
                <w:bCs/>
                <w:noProof/>
                <w:color w:val="000000" w:themeColor="text1"/>
                <w:kern w:val="36"/>
                <w:sz w:val="28"/>
                <w:szCs w:val="28"/>
              </w:rPr>
              <w:t>: Ц - Ч = Ч</w:t>
            </w:r>
          </w:p>
        </w:tc>
        <w:tc>
          <w:tcPr>
            <w:tcW w:w="708" w:type="dxa"/>
            <w:vAlign w:val="center"/>
          </w:tcPr>
          <w:p w:rsidR="00E11620" w:rsidRPr="00516133" w:rsidRDefault="00E11620" w:rsidP="00357BC7">
            <w:pPr>
              <w:pStyle w:val="a3"/>
              <w:spacing w:before="0" w:beforeAutospacing="0" w:after="0" w:afterAutospacing="0"/>
              <w:jc w:val="center"/>
              <w:rPr>
                <w:rStyle w:val="a7"/>
                <w:rFonts w:eastAsiaTheme="major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418" w:type="dxa"/>
          </w:tcPr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E11620" w:rsidRPr="00516133" w:rsidRDefault="00E11620" w:rsidP="00357BC7">
            <w:pPr>
              <w:pStyle w:val="a3"/>
              <w:spacing w:before="0" w:beforeAutospacing="0" w:after="0" w:afterAutospacing="0"/>
              <w:jc w:val="center"/>
              <w:rPr>
                <w:rStyle w:val="a7"/>
                <w:rFonts w:eastAsiaTheme="majorEastAsia"/>
                <w:b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:rsidR="00E11620" w:rsidRDefault="00E11620" w:rsidP="00357BC7">
            <w:pPr>
              <w:pStyle w:val="a3"/>
              <w:spacing w:before="0" w:beforeAutospacing="0" w:after="0" w:afterAutospacing="0"/>
              <w:jc w:val="both"/>
              <w:rPr>
                <w:rFonts w:eastAsiaTheme="majorEastAsia"/>
                <w:bCs/>
                <w:noProof/>
                <w:color w:val="000000" w:themeColor="text1"/>
              </w:rPr>
            </w:pPr>
          </w:p>
        </w:tc>
      </w:tr>
    </w:tbl>
    <w:p w:rsidR="00014E50" w:rsidRDefault="00014E5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D50AF2" w:rsidRDefault="00D50AF2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Я первая! Вот моя задача: "У Незнайки было 5 друзей. Двое из них сели в ракету и улетели на другую планету. Сколько Незнайкиных друзей осталось?"</w:t>
      </w:r>
    </w:p>
    <w:p w:rsidR="00D50AF2" w:rsidRDefault="00D50AF2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Как ты считаешь, моя задача подходит под эту схему? </w:t>
      </w:r>
    </w:p>
    <w:p w:rsidR="00D50AF2" w:rsidRDefault="00D50AF2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 Повтори условие в моей задачи. Повтори вопрос задачи.</w:t>
      </w:r>
    </w:p>
    <w:p w:rsidR="00D50AF2" w:rsidRDefault="00D50AF2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Теперь  твоя очередь. (Ребёнок придумывает свою задачу. Повторяет условие и вопрос задачи.)</w:t>
      </w:r>
    </w:p>
    <w:p w:rsidR="00D50AF2" w:rsidRDefault="00D50AF2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Давай </w:t>
      </w:r>
      <w:r w:rsidR="00A6708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сегодня </w:t>
      </w:r>
      <w:r w:rsidR="007F61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наши</w:t>
      </w:r>
      <w:r w:rsidR="00A6708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задач</w:t>
      </w:r>
      <w:r w:rsidR="007F616A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запишем с п</w:t>
      </w:r>
      <w:r w:rsidR="00A6708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омощью знаков и цифр. Для этого нам потребуется тетрадка и карандаш.</w:t>
      </w:r>
    </w:p>
    <w:p w:rsidR="00A6708D" w:rsidRDefault="00A6708D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- Сколько у Незнайки было друзей (5). Записываем в тетрадь. Сколько улетели на другую планету (2). Когда улетели, их станет больше ил</w:t>
      </w:r>
      <w:r w:rsidR="00EB4D9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 меньше? 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Какой знак надо поставить?</w:t>
      </w:r>
      <w:r w:rsidR="0076662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(-)</w:t>
      </w:r>
    </w:p>
    <w:p w:rsidR="0076662E" w:rsidRDefault="00A6708D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Продолжим запись: </w:t>
      </w:r>
      <w:r w:rsidRPr="00EB4D9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5 - 2 =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...... </w:t>
      </w:r>
    </w:p>
    <w:p w:rsidR="00A6708D" w:rsidRDefault="0076662E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- </w:t>
      </w:r>
      <w:r w:rsidR="00A6708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Сколько друзей осталось? (2).</w:t>
      </w:r>
    </w:p>
    <w:p w:rsidR="00A6708D" w:rsidRDefault="00A6708D" w:rsidP="0076662E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6708D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>Итоговая запись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: </w:t>
      </w:r>
      <w:r w:rsidRPr="00A6708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5 - 2 = 3</w:t>
      </w:r>
    </w:p>
    <w:p w:rsidR="0076662E" w:rsidRDefault="0076662E" w:rsidP="0076662E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1744C1" w:rsidRDefault="001744C1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1744C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lastRenderedPageBreak/>
        <w:t>- А теперь запишем твою задачу.</w:t>
      </w:r>
      <w:r w:rsidR="006306C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(Идёт работа по образцу)</w:t>
      </w:r>
    </w:p>
    <w:p w:rsidR="0076662E" w:rsidRDefault="0076662E" w:rsidP="00D50AF2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5"/>
        <w:gridCol w:w="6696"/>
      </w:tblGrid>
      <w:tr w:rsidR="007C1307" w:rsidTr="007C1307">
        <w:tc>
          <w:tcPr>
            <w:tcW w:w="2875" w:type="dxa"/>
          </w:tcPr>
          <w:p w:rsidR="007C1307" w:rsidRDefault="007C1307" w:rsidP="007C1307">
            <w:pPr>
              <w:spacing w:line="337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- Молодец! </w:t>
            </w:r>
          </w:p>
          <w:p w:rsidR="007C1307" w:rsidRPr="001744C1" w:rsidRDefault="007C1307" w:rsidP="007C1307">
            <w:pPr>
              <w:spacing w:line="337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Придумай ещё задачу </w:t>
            </w:r>
            <w:r w:rsidR="006D147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вот по этой картинке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и запиши её с помощью цифр и знаков.</w:t>
            </w:r>
          </w:p>
          <w:p w:rsidR="007C1307" w:rsidRDefault="007C1307" w:rsidP="00E36578">
            <w:pPr>
              <w:spacing w:line="337" w:lineRule="atLeast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6696" w:type="dxa"/>
          </w:tcPr>
          <w:p w:rsidR="007C1307" w:rsidRDefault="007C1307" w:rsidP="0064275F">
            <w:pPr>
              <w:spacing w:line="337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7C1307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36"/>
                <w:sz w:val="24"/>
                <w:szCs w:val="24"/>
              </w:rPr>
              <w:drawing>
                <wp:inline distT="0" distB="0" distL="0" distR="0">
                  <wp:extent cx="3609412" cy="1495425"/>
                  <wp:effectExtent l="19050" t="0" r="0" b="0"/>
                  <wp:docPr id="1" name="Рисунок 3" descr="C:\Users\Ольга\Desktop\1f5f5e5885fc18f93ff7bcb8d9ac3d3b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1f5f5e5885fc18f93ff7bcb8d9ac3d3b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4496" b="5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412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307" w:rsidRDefault="007C1307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014E50" w:rsidRDefault="00014E5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Default="00BC770D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 часть.</w:t>
      </w:r>
    </w:p>
    <w:p w:rsidR="003B0F8E" w:rsidRDefault="003B0F8E" w:rsidP="003B0F8E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</w:pPr>
      <w:r w:rsidRPr="003B0F8E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eastAsia="ru-RU"/>
        </w:rPr>
        <w:t xml:space="preserve">Обучение детей воспроизведению различных вариантов состава чисел 6 - 10 из двух составляющих </w:t>
      </w:r>
      <w:r w:rsidRPr="003B0F8E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4"/>
          <w:szCs w:val="24"/>
          <w:lang w:eastAsia="ru-RU"/>
        </w:rPr>
        <w:t>по памяти.</w:t>
      </w:r>
    </w:p>
    <w:p w:rsidR="003B0F8E" w:rsidRDefault="003B0F8E" w:rsidP="003B0F8E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3B0F8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Для игры потребуется "игральный" кубик (как для игры "Ходилки")</w:t>
      </w:r>
    </w:p>
    <w:p w:rsidR="003B0F8E" w:rsidRDefault="003B0F8E" w:rsidP="003B0F8E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Ход игры.</w:t>
      </w:r>
    </w:p>
    <w:p w:rsidR="003B0F8E" w:rsidRPr="003B0F8E" w:rsidRDefault="003B0F8E" w:rsidP="003B0F8E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Взрослый бросает кубик. В соответствии с выпавшим числом называют второе число так, чтобы вместе они составили например число 10. Если ребёнок хорошо и быстро справляется с заданием, можно изменять числа, которые требуется получить </w:t>
      </w:r>
      <w:r w:rsidR="009C0B8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:rsidR="00B35EFD" w:rsidRDefault="00B35EFD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Pr="00EB4E3D" w:rsidRDefault="00B35EFD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EB4E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Игра на усложнение</w:t>
      </w:r>
      <w:r w:rsidR="00C40D8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(можно распечатать в разделе "Игротека")</w:t>
      </w:r>
    </w:p>
    <w:p w:rsidR="007F616A" w:rsidRDefault="007F616A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Default="00B35EFD" w:rsidP="00802256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kern w:val="36"/>
          <w:sz w:val="24"/>
          <w:szCs w:val="24"/>
          <w:lang w:eastAsia="ru-RU"/>
        </w:rPr>
        <w:drawing>
          <wp:inline distT="0" distB="0" distL="0" distR="0">
            <wp:extent cx="4933950" cy="2833358"/>
            <wp:effectExtent l="19050" t="0" r="0" b="0"/>
            <wp:docPr id="2" name="Рисунок 1" descr="C:\Users\Ольга\Desktop\Новая папка (2)\s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Новая папка (2)\st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241" cy="2834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16A" w:rsidRDefault="007F616A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Default="007F616A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Default="007F616A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7F616A" w:rsidRDefault="00EB4E3D" w:rsidP="00802256">
      <w:pPr>
        <w:spacing w:after="0" w:line="337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kern w:val="36"/>
          <w:sz w:val="24"/>
          <w:szCs w:val="24"/>
          <w:lang w:eastAsia="ru-RU"/>
        </w:rPr>
        <w:lastRenderedPageBreak/>
        <w:drawing>
          <wp:inline distT="0" distB="0" distL="0" distR="0">
            <wp:extent cx="4324350" cy="3243263"/>
            <wp:effectExtent l="19050" t="0" r="0" b="0"/>
            <wp:docPr id="4" name="Рисунок 3" descr="C:\Users\Ольга\Desktop\Новая папка (2)\st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Новая папка (2)\st2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3D" w:rsidRDefault="00EB4E3D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014E50" w:rsidRPr="003B0F8E" w:rsidRDefault="003B0F8E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3B0F8E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>В помощь:</w:t>
      </w:r>
    </w:p>
    <w:p w:rsidR="00F85100" w:rsidRDefault="00F8510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Очень интересные интерактивные упражнения </w:t>
      </w:r>
      <w:r w:rsidR="00DE32C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E32CC" w:rsidRPr="00EB4E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на вычита</w:t>
      </w:r>
      <w:r w:rsidR="003B0F8E" w:rsidRPr="00EB4E3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ние</w:t>
      </w:r>
      <w:r w:rsidR="00EB4E3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. </w:t>
      </w:r>
      <w:r w:rsidR="003B0F8E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Вашему ребёнку понравится и надолго займёт его время! </w:t>
      </w:r>
    </w:p>
    <w:p w:rsidR="00BB5D7F" w:rsidRDefault="00CF0F87" w:rsidP="00E36578">
      <w:pPr>
        <w:spacing w:after="0" w:line="337" w:lineRule="atLeast"/>
        <w:outlineLvl w:val="0"/>
      </w:pPr>
      <w:hyperlink r:id="rId10" w:history="1">
        <w:r w:rsidR="00DE32CC">
          <w:rPr>
            <w:rStyle w:val="ad"/>
          </w:rPr>
          <w:t>https://www.igraemsa.ru/igry-dlja-detej/matematicheskie-igry/igra-vychitanie</w:t>
        </w:r>
      </w:hyperlink>
    </w:p>
    <w:p w:rsidR="00EB4D98" w:rsidRDefault="00EB4D98" w:rsidP="00EB4D98">
      <w:pPr>
        <w:pStyle w:val="3"/>
        <w:spacing w:before="0" w:after="30"/>
        <w:rPr>
          <w:b w:val="0"/>
          <w:bCs w:val="0"/>
        </w:rPr>
      </w:pPr>
      <w:r>
        <w:rPr>
          <w:b w:val="0"/>
          <w:bCs w:val="0"/>
        </w:rPr>
        <w:t xml:space="preserve">Оглавление странички : </w:t>
      </w:r>
      <w:hyperlink r:id="rId11" w:tgtFrame="_blank" w:history="1">
        <w:r>
          <w:rPr>
            <w:rStyle w:val="ad"/>
            <w:color w:val="F16B17"/>
          </w:rPr>
          <w:t>Игра</w:t>
        </w:r>
        <w:r>
          <w:rPr>
            <w:rStyle w:val="ad"/>
            <w:b w:val="0"/>
            <w:bCs w:val="0"/>
            <w:color w:val="F16B17"/>
          </w:rPr>
          <w:t> "Вычитание чисел до 10" - дидактическая </w:t>
        </w:r>
        <w:r>
          <w:rPr>
            <w:rStyle w:val="ad"/>
            <w:color w:val="F16B17"/>
          </w:rPr>
          <w:t>игра</w:t>
        </w:r>
        <w:r>
          <w:rPr>
            <w:rStyle w:val="ad"/>
            <w:b w:val="0"/>
            <w:bCs w:val="0"/>
            <w:color w:val="F16B17"/>
          </w:rPr>
          <w:t> </w:t>
        </w:r>
        <w:r>
          <w:rPr>
            <w:rStyle w:val="ad"/>
            <w:color w:val="F16B17"/>
          </w:rPr>
          <w:t>детям</w:t>
        </w:r>
        <w:r>
          <w:rPr>
            <w:rStyle w:val="ad"/>
            <w:b w:val="0"/>
            <w:bCs w:val="0"/>
            <w:color w:val="F16B17"/>
          </w:rPr>
          <w:t> по математике</w:t>
        </w:r>
      </w:hyperlink>
    </w:p>
    <w:p w:rsidR="00EB4D98" w:rsidRPr="00EB4D98" w:rsidRDefault="00EB4D98" w:rsidP="00EB4D98"/>
    <w:p w:rsidR="00F8602F" w:rsidRDefault="00F8602F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Смотрите раздел "Игротека". Здесь представлен материал в картинках для занятий с деть</w:t>
      </w:r>
      <w:r w:rsidR="003A1F55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ми. Остаётся только распечатать или пройтись по ссылкам.</w:t>
      </w:r>
    </w:p>
    <w:p w:rsidR="00BB5D7F" w:rsidRDefault="00BB5D7F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p w:rsidR="00014E50" w:rsidRDefault="00014E50" w:rsidP="00E36578">
      <w:pPr>
        <w:spacing w:after="0" w:line="337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</w:p>
    <w:sectPr w:rsidR="00014E50" w:rsidSect="009018EC">
      <w:head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3E" w:rsidRDefault="00D9263E" w:rsidP="002F4487">
      <w:pPr>
        <w:spacing w:after="0" w:line="240" w:lineRule="auto"/>
      </w:pPr>
      <w:r>
        <w:separator/>
      </w:r>
    </w:p>
  </w:endnote>
  <w:endnote w:type="continuationSeparator" w:id="1">
    <w:p w:rsidR="00D9263E" w:rsidRDefault="00D9263E" w:rsidP="002F4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3E" w:rsidRDefault="00D9263E" w:rsidP="002F4487">
      <w:pPr>
        <w:spacing w:after="0" w:line="240" w:lineRule="auto"/>
      </w:pPr>
      <w:r>
        <w:separator/>
      </w:r>
    </w:p>
  </w:footnote>
  <w:footnote w:type="continuationSeparator" w:id="1">
    <w:p w:rsidR="00D9263E" w:rsidRDefault="00D9263E" w:rsidP="002F4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487" w:rsidRDefault="002F4487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B93"/>
    <w:rsid w:val="00003E61"/>
    <w:rsid w:val="00013C2F"/>
    <w:rsid w:val="00014E50"/>
    <w:rsid w:val="00101B1B"/>
    <w:rsid w:val="00137F68"/>
    <w:rsid w:val="001744C1"/>
    <w:rsid w:val="00183BCE"/>
    <w:rsid w:val="002348A8"/>
    <w:rsid w:val="0023541D"/>
    <w:rsid w:val="0024223F"/>
    <w:rsid w:val="00257B5F"/>
    <w:rsid w:val="002669A2"/>
    <w:rsid w:val="00274F4B"/>
    <w:rsid w:val="0028738B"/>
    <w:rsid w:val="002951D9"/>
    <w:rsid w:val="002B1DE7"/>
    <w:rsid w:val="002F4053"/>
    <w:rsid w:val="002F4487"/>
    <w:rsid w:val="00300B4A"/>
    <w:rsid w:val="003154E7"/>
    <w:rsid w:val="003231B6"/>
    <w:rsid w:val="003A1F55"/>
    <w:rsid w:val="003B0F8E"/>
    <w:rsid w:val="003D5983"/>
    <w:rsid w:val="003F1A47"/>
    <w:rsid w:val="00410A98"/>
    <w:rsid w:val="00436238"/>
    <w:rsid w:val="00461B93"/>
    <w:rsid w:val="004E0A05"/>
    <w:rsid w:val="004F2EA4"/>
    <w:rsid w:val="00516133"/>
    <w:rsid w:val="005265B2"/>
    <w:rsid w:val="00535790"/>
    <w:rsid w:val="005463A9"/>
    <w:rsid w:val="005A6E69"/>
    <w:rsid w:val="005B7B56"/>
    <w:rsid w:val="005D106A"/>
    <w:rsid w:val="005F53FB"/>
    <w:rsid w:val="006163AF"/>
    <w:rsid w:val="006306C7"/>
    <w:rsid w:val="00634C4D"/>
    <w:rsid w:val="0064275F"/>
    <w:rsid w:val="00685C99"/>
    <w:rsid w:val="00686892"/>
    <w:rsid w:val="006D1479"/>
    <w:rsid w:val="006F379A"/>
    <w:rsid w:val="006F5DE9"/>
    <w:rsid w:val="00706899"/>
    <w:rsid w:val="00737EF0"/>
    <w:rsid w:val="0076662E"/>
    <w:rsid w:val="007830B9"/>
    <w:rsid w:val="007C1307"/>
    <w:rsid w:val="007D2C75"/>
    <w:rsid w:val="007F616A"/>
    <w:rsid w:val="007F7452"/>
    <w:rsid w:val="00802256"/>
    <w:rsid w:val="00804F9B"/>
    <w:rsid w:val="00817062"/>
    <w:rsid w:val="008311FB"/>
    <w:rsid w:val="0084589C"/>
    <w:rsid w:val="00886739"/>
    <w:rsid w:val="008D63A1"/>
    <w:rsid w:val="008F48D7"/>
    <w:rsid w:val="009018EC"/>
    <w:rsid w:val="0091678E"/>
    <w:rsid w:val="009231FA"/>
    <w:rsid w:val="009271B7"/>
    <w:rsid w:val="00987DF0"/>
    <w:rsid w:val="009C0B82"/>
    <w:rsid w:val="00A2433A"/>
    <w:rsid w:val="00A37845"/>
    <w:rsid w:val="00A6708D"/>
    <w:rsid w:val="00A92541"/>
    <w:rsid w:val="00A9582D"/>
    <w:rsid w:val="00AA4E48"/>
    <w:rsid w:val="00AA5587"/>
    <w:rsid w:val="00AC56D2"/>
    <w:rsid w:val="00AE1FEA"/>
    <w:rsid w:val="00B107DB"/>
    <w:rsid w:val="00B35EFD"/>
    <w:rsid w:val="00B36562"/>
    <w:rsid w:val="00B54810"/>
    <w:rsid w:val="00B610F9"/>
    <w:rsid w:val="00BB5D7F"/>
    <w:rsid w:val="00BC770D"/>
    <w:rsid w:val="00BE4F9F"/>
    <w:rsid w:val="00C2666D"/>
    <w:rsid w:val="00C40D82"/>
    <w:rsid w:val="00C549C5"/>
    <w:rsid w:val="00C563B5"/>
    <w:rsid w:val="00C60BCB"/>
    <w:rsid w:val="00C63DF7"/>
    <w:rsid w:val="00C65970"/>
    <w:rsid w:val="00C9371E"/>
    <w:rsid w:val="00CA1B90"/>
    <w:rsid w:val="00CC06B8"/>
    <w:rsid w:val="00CD4C36"/>
    <w:rsid w:val="00CD4E59"/>
    <w:rsid w:val="00CD679B"/>
    <w:rsid w:val="00CF0F87"/>
    <w:rsid w:val="00D33DE0"/>
    <w:rsid w:val="00D407E0"/>
    <w:rsid w:val="00D50AF2"/>
    <w:rsid w:val="00D9263E"/>
    <w:rsid w:val="00DA646C"/>
    <w:rsid w:val="00DC33A0"/>
    <w:rsid w:val="00DE32CC"/>
    <w:rsid w:val="00E01135"/>
    <w:rsid w:val="00E11620"/>
    <w:rsid w:val="00E31BD8"/>
    <w:rsid w:val="00E36578"/>
    <w:rsid w:val="00E66C3C"/>
    <w:rsid w:val="00E82290"/>
    <w:rsid w:val="00E87468"/>
    <w:rsid w:val="00E9640F"/>
    <w:rsid w:val="00EA475B"/>
    <w:rsid w:val="00EB4D98"/>
    <w:rsid w:val="00EB4E3D"/>
    <w:rsid w:val="00EB7811"/>
    <w:rsid w:val="00EF3B0C"/>
    <w:rsid w:val="00F01E8E"/>
    <w:rsid w:val="00F044C2"/>
    <w:rsid w:val="00F6293C"/>
    <w:rsid w:val="00F7375D"/>
    <w:rsid w:val="00F85100"/>
    <w:rsid w:val="00F8602F"/>
    <w:rsid w:val="00F90F9B"/>
    <w:rsid w:val="00FD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C"/>
  </w:style>
  <w:style w:type="paragraph" w:styleId="1">
    <w:name w:val="heading 1"/>
    <w:basedOn w:val="a"/>
    <w:link w:val="10"/>
    <w:uiPriority w:val="9"/>
    <w:qFormat/>
    <w:rsid w:val="0046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unhideWhenUsed/>
    <w:rsid w:val="004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5B2"/>
    <w:pPr>
      <w:spacing w:after="0" w:line="240" w:lineRule="auto"/>
    </w:pPr>
  </w:style>
  <w:style w:type="character" w:styleId="a7">
    <w:name w:val="Strong"/>
    <w:basedOn w:val="a0"/>
    <w:uiPriority w:val="22"/>
    <w:qFormat/>
    <w:rsid w:val="00FD1032"/>
    <w:rPr>
      <w:b/>
      <w:bCs/>
    </w:rPr>
  </w:style>
  <w:style w:type="table" w:styleId="a8">
    <w:name w:val="Table Grid"/>
    <w:basedOn w:val="a1"/>
    <w:uiPriority w:val="59"/>
    <w:rsid w:val="003154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F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4487"/>
  </w:style>
  <w:style w:type="paragraph" w:styleId="ab">
    <w:name w:val="footer"/>
    <w:basedOn w:val="a"/>
    <w:link w:val="ac"/>
    <w:uiPriority w:val="99"/>
    <w:semiHidden/>
    <w:unhideWhenUsed/>
    <w:rsid w:val="002F4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4487"/>
  </w:style>
  <w:style w:type="character" w:styleId="ad">
    <w:name w:val="Hyperlink"/>
    <w:basedOn w:val="a0"/>
    <w:uiPriority w:val="99"/>
    <w:semiHidden/>
    <w:unhideWhenUsed/>
    <w:rsid w:val="003D598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B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nippetresultinfo-leftblock">
    <w:name w:val="snippetresultinfo-leftblock"/>
    <w:basedOn w:val="a0"/>
    <w:rsid w:val="00EB4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0C"/>
  </w:style>
  <w:style w:type="paragraph" w:styleId="1">
    <w:name w:val="heading 1"/>
    <w:basedOn w:val="a"/>
    <w:link w:val="10"/>
    <w:uiPriority w:val="9"/>
    <w:qFormat/>
    <w:rsid w:val="00461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B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6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B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65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o.mail.ru/redir?type=sr&amp;redir=eJzLKCkpKLbS1y8vL9fLTC9KTM0tTtQrKtUHsit1U3KyEnVTUktSs_RzE0tSgTgzOSO1ODszVRckD1KUqFtWmZyRWZKYl5nKwGBoamFubmhqbmDA4L799rMO9Tsiynns1V-kDIMAEngmKw&amp;src=4f64208&amp;via_page=1&amp;user_type=2c&amp;oqid=a8533c8976344ad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igraemsa.ru/igry-dlja-detej/matematicheskie-igry/igra-vychita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34D5-D691-4043-B770-05A38DE5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Пользователь Windows</cp:lastModifiedBy>
  <cp:revision>96</cp:revision>
  <dcterms:created xsi:type="dcterms:W3CDTF">2020-04-08T13:58:00Z</dcterms:created>
  <dcterms:modified xsi:type="dcterms:W3CDTF">2020-04-24T10:43:00Z</dcterms:modified>
</cp:coreProperties>
</file>